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69" w:rsidRDefault="009A6769" w:rsidP="009A6769">
      <w:p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Szanowni Państwo,</w:t>
      </w:r>
    </w:p>
    <w:p w:rsidR="009A6769" w:rsidRDefault="009A6769" w:rsidP="009A6769">
      <w:pPr>
        <w:spacing w:before="300" w:after="300" w:line="240" w:lineRule="auto"/>
        <w:jc w:val="both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</w:rPr>
        <w:t>Informujemy o zmianie organizacji żywienia dzieci w</w:t>
      </w:r>
      <w:r>
        <w:rPr>
          <w:rFonts w:ascii="Bookman Old Style" w:hAnsi="Bookman Old Style" w:cstheme="minorHAnsi"/>
          <w:b/>
          <w:bCs/>
        </w:rPr>
        <w:t xml:space="preserve"> LXVII Liceum Ogólnokształcącym im. Jana Nowaka-Jeziorańskiego, przy ul. Hożej 11/15 w Warszawie</w:t>
      </w:r>
    </w:p>
    <w:p w:rsidR="009A6769" w:rsidRDefault="009A6769" w:rsidP="009A6769">
      <w:pPr>
        <w:spacing w:before="300" w:after="30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 cateringowa</w:t>
      </w:r>
      <w:r>
        <w:rPr>
          <w:rFonts w:ascii="Bookman Old Style" w:hAnsi="Bookman Old Style"/>
          <w:b/>
        </w:rPr>
        <w:t xml:space="preserve"> Czary-Gary </w:t>
      </w:r>
      <w:r>
        <w:rPr>
          <w:rFonts w:ascii="Bookman Old Style" w:hAnsi="Bookman Old Style"/>
        </w:rPr>
        <w:t xml:space="preserve">podjęła decyzję o wprowadzeniu elektronicznego systemu do zamawiania posiłków i zarządzania usługami cateringowymi o nazwie </w:t>
      </w:r>
      <w:r>
        <w:rPr>
          <w:rFonts w:ascii="Bookman Old Style" w:hAnsi="Bookman Old Style"/>
          <w:b/>
          <w:color w:val="0000FF"/>
        </w:rPr>
        <w:t>STARTEDU</w:t>
      </w:r>
      <w:r>
        <w:rPr>
          <w:rFonts w:ascii="Bookman Old Style" w:hAnsi="Bookman Old Style"/>
        </w:rPr>
        <w:t>.</w:t>
      </w:r>
    </w:p>
    <w:p w:rsidR="009A6769" w:rsidRDefault="009A6769" w:rsidP="009A6769">
      <w:pPr>
        <w:spacing w:before="300" w:after="30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REJESTRACJA</w:t>
      </w:r>
      <w:r>
        <w:rPr>
          <w:rFonts w:ascii="Bookman Old Style" w:hAnsi="Bookman Old Style"/>
        </w:rPr>
        <w:t xml:space="preserve"> - w celu rozpoczęcia zamawiania posiłków, Rodzic powinien zarejestrować się w systemie. W tym celu należy wybrać poniższy link kierujący do formularza rejestracyjnego. </w:t>
      </w:r>
    </w:p>
    <w:p w:rsidR="009A6769" w:rsidRDefault="009A6769" w:rsidP="009A6769">
      <w:pPr>
        <w:spacing w:before="300" w:after="300" w:line="240" w:lineRule="auto"/>
        <w:jc w:val="both"/>
        <w:rPr>
          <w:rFonts w:ascii="Bookman Old Style" w:hAnsi="Bookman Old Style"/>
        </w:rPr>
      </w:pPr>
      <w:hyperlink r:id="rId5" w:history="1">
        <w:r>
          <w:rPr>
            <w:rStyle w:val="Hipercze"/>
            <w:rFonts w:ascii="Bookman Old Style" w:eastAsia="Times New Roman" w:hAnsi="Bookman Old Style" w:cs="Arial"/>
            <w:b/>
            <w:bCs/>
            <w:sz w:val="30"/>
            <w:szCs w:val="30"/>
            <w:lang w:eastAsia="pl-PL"/>
          </w:rPr>
          <w:t>https://startedu.pl/Rejestracja/LXVII_LO_Farquada</w:t>
        </w:r>
      </w:hyperlink>
    </w:p>
    <w:p w:rsidR="009A6769" w:rsidRDefault="009A6769" w:rsidP="009A6769">
      <w:pPr>
        <w:spacing w:after="0" w:line="240" w:lineRule="auto"/>
        <w:jc w:val="both"/>
        <w:rPr>
          <w:rFonts w:ascii="Bookman Old Style" w:hAnsi="Bookman Old Style"/>
          <w:color w:val="FF0000"/>
          <w:u w:val="single"/>
        </w:rPr>
      </w:pPr>
      <w:r>
        <w:rPr>
          <w:rFonts w:ascii="Bookman Old Style" w:hAnsi="Bookman Old Style"/>
          <w:color w:val="FF0000"/>
          <w:u w:val="single"/>
        </w:rPr>
        <w:t xml:space="preserve">UWAGA – linki są unikalne dla każdej placówki, która korzysta z systemu STARTEDU. </w:t>
      </w:r>
      <w:r>
        <w:rPr>
          <w:rFonts w:ascii="Bookman Old Style" w:hAnsi="Bookman Old Style"/>
          <w:b/>
          <w:color w:val="FF0000"/>
          <w:u w:val="single"/>
        </w:rPr>
        <w:t>Prosimy nie korzystać z innych linków znalezionych w wyszukiwarkach Internetowych</w:t>
      </w:r>
      <w:r>
        <w:rPr>
          <w:rFonts w:ascii="Bookman Old Style" w:hAnsi="Bookman Old Style"/>
          <w:color w:val="FF0000"/>
          <w:u w:val="single"/>
        </w:rPr>
        <w:t xml:space="preserve"> (są to linki przeznaczone dla innych placówek często w innych miastach). </w:t>
      </w:r>
    </w:p>
    <w:p w:rsidR="009A6769" w:rsidRDefault="009A6769" w:rsidP="009A6769">
      <w:pPr>
        <w:tabs>
          <w:tab w:val="num" w:pos="426"/>
        </w:tabs>
        <w:spacing w:after="0" w:line="240" w:lineRule="auto"/>
        <w:jc w:val="both"/>
        <w:rPr>
          <w:rFonts w:ascii="Bookman Old Style" w:hAnsi="Bookman Old Style"/>
          <w:color w:val="FF0000"/>
          <w:u w:val="single"/>
        </w:rPr>
      </w:pPr>
    </w:p>
    <w:p w:rsidR="009A6769" w:rsidRDefault="009A6769" w:rsidP="009A6769">
      <w:pPr>
        <w:numPr>
          <w:ilvl w:val="0"/>
          <w:numId w:val="1"/>
        </w:numPr>
        <w:spacing w:after="0" w:line="240" w:lineRule="auto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Adres do logowania na konto </w:t>
      </w:r>
      <w:r>
        <w:rPr>
          <w:rFonts w:ascii="Bookman Old Style" w:hAnsi="Bookman Old Style"/>
          <w:b/>
          <w:color w:val="0000FF"/>
        </w:rPr>
        <w:t>STARTEDU</w:t>
      </w:r>
      <w:r>
        <w:rPr>
          <w:rFonts w:ascii="Bookman Old Style" w:hAnsi="Bookman Old Style"/>
        </w:rPr>
        <w:t>–</w:t>
      </w:r>
      <w:r>
        <w:rPr>
          <w:rFonts w:ascii="Bookman Old Style" w:hAnsi="Bookman Old Style"/>
          <w:b/>
        </w:rPr>
        <w:t xml:space="preserve"> </w:t>
      </w:r>
      <w:hyperlink r:id="rId6" w:history="1">
        <w:r>
          <w:rPr>
            <w:rStyle w:val="Hipercze"/>
            <w:rFonts w:ascii="Bookman Old Style" w:hAnsi="Bookman Old Style"/>
            <w:b/>
          </w:rPr>
          <w:t>https://startedu.pl/User/LogIn</w:t>
        </w:r>
      </w:hyperlink>
    </w:p>
    <w:p w:rsidR="009A6769" w:rsidRDefault="009A6769" w:rsidP="009A676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Począwszy od dnia</w:t>
      </w:r>
      <w:r>
        <w:rPr>
          <w:rFonts w:ascii="Bookman Old Style" w:hAnsi="Bookman Old Style"/>
          <w:b/>
        </w:rPr>
        <w:t xml:space="preserve"> 25.09.2020</w:t>
      </w:r>
      <w:r>
        <w:rPr>
          <w:rFonts w:ascii="Bookman Old Style" w:hAnsi="Bookman Old Style"/>
        </w:rPr>
        <w:t xml:space="preserve"> roku zamówienia i płatność za posiłki  będą odbywały się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u w:val="single"/>
        </w:rPr>
        <w:t>w systemie miesięcznym,</w:t>
      </w:r>
      <w:r>
        <w:rPr>
          <w:rFonts w:ascii="Bookman Old Style" w:hAnsi="Bookman Old Style"/>
        </w:rPr>
        <w:t xml:space="preserve"> przy wykorzystaniu elektronicznego systemu </w:t>
      </w:r>
      <w:r>
        <w:rPr>
          <w:rFonts w:ascii="Bookman Old Style" w:hAnsi="Bookman Old Style"/>
          <w:b/>
          <w:color w:val="0000FF"/>
        </w:rPr>
        <w:t>STARTEDU</w:t>
      </w:r>
      <w:r>
        <w:rPr>
          <w:rFonts w:ascii="Bookman Old Style" w:hAnsi="Bookman Old Style"/>
        </w:rPr>
        <w:t xml:space="preserve">. Posiłki będą wydawane od </w:t>
      </w:r>
      <w:r>
        <w:rPr>
          <w:rFonts w:ascii="Bookman Old Style" w:hAnsi="Bookman Old Style"/>
          <w:b/>
          <w:bCs/>
        </w:rPr>
        <w:t>01.10.</w:t>
      </w:r>
      <w:r>
        <w:rPr>
          <w:rFonts w:ascii="Bookman Old Style" w:hAnsi="Bookman Old Style"/>
          <w:b/>
        </w:rPr>
        <w:t xml:space="preserve">2020 </w:t>
      </w:r>
      <w:r>
        <w:rPr>
          <w:rFonts w:ascii="Bookman Old Style" w:hAnsi="Bookman Old Style"/>
        </w:rPr>
        <w:t>roku.</w:t>
      </w:r>
    </w:p>
    <w:p w:rsidR="009A6769" w:rsidRDefault="009A6769" w:rsidP="009A676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/>
          <w:b/>
        </w:rPr>
        <w:t xml:space="preserve">Rezygnacje z posiłku dokonywane są w systemie </w:t>
      </w:r>
      <w:r>
        <w:rPr>
          <w:rFonts w:ascii="Bookman Old Style" w:hAnsi="Bookman Old Style"/>
          <w:b/>
          <w:color w:val="0000FF"/>
        </w:rPr>
        <w:t xml:space="preserve">STARTEDU </w:t>
      </w:r>
      <w:r>
        <w:rPr>
          <w:rFonts w:ascii="Bookman Old Style" w:hAnsi="Bookman Old Style"/>
        </w:rPr>
        <w:t xml:space="preserve">lub poprzez </w:t>
      </w:r>
      <w:proofErr w:type="spellStart"/>
      <w:r>
        <w:rPr>
          <w:rFonts w:ascii="Bookman Old Style" w:hAnsi="Bookman Old Style"/>
        </w:rPr>
        <w:t>SMS-y</w:t>
      </w:r>
      <w:proofErr w:type="spellEnd"/>
      <w:r>
        <w:rPr>
          <w:rFonts w:ascii="Bookman Old Style" w:hAnsi="Bookman Old Style"/>
        </w:rPr>
        <w:t xml:space="preserve"> wysyłane do Systemu – komunikacja z maszyną, ściśle ustalone zasady wysyłania wiadomości. Rezygnacje telefoniczne i mailowe nie będą uwzględniane.</w:t>
      </w:r>
      <w:r>
        <w:rPr>
          <w:rFonts w:ascii="Bookman Old Style" w:hAnsi="Bookman Old Style"/>
          <w:b/>
        </w:rPr>
        <w:t xml:space="preserve"> Rezygnacji można dokonać najpóźniej w dniu odbioru posiłku, do godziny 09:00. </w:t>
      </w:r>
    </w:p>
    <w:p w:rsidR="009A6769" w:rsidRDefault="009A6769" w:rsidP="009A676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Środki z odwołanych posiłków widoczne są w zakładce ZWROTY na koncie użytkownika i zostaną automatycznie wykorzystane </w:t>
      </w:r>
      <w:r>
        <w:rPr>
          <w:rFonts w:ascii="Bookman Old Style" w:hAnsi="Bookman Old Style" w:cs="Calibri"/>
          <w:b/>
          <w:spacing w:val="-8"/>
          <w:shd w:val="clear" w:color="auto" w:fill="FFFFFF"/>
        </w:rPr>
        <w:t>na poczet opłat za kolejne zobowiązania.</w:t>
      </w:r>
    </w:p>
    <w:p w:rsidR="009A6769" w:rsidRDefault="009A6769" w:rsidP="009A676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Formy opłaty za złożone zamówienie (do wyboru).</w:t>
      </w:r>
    </w:p>
    <w:p w:rsidR="009A6769" w:rsidRDefault="009A6769" w:rsidP="009A6769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Przelew tradycyjny dokonywany na indywidualne konto bankowe każdego użytkownika (System automatycznie nadaje numer konta każdej osobie).</w:t>
      </w:r>
    </w:p>
    <w:p w:rsidR="009A6769" w:rsidRDefault="009A6769" w:rsidP="009A6769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Przelew natychmiastowy </w:t>
      </w:r>
      <w:proofErr w:type="spellStart"/>
      <w:r>
        <w:rPr>
          <w:rFonts w:ascii="Bookman Old Style" w:hAnsi="Bookman Old Style"/>
        </w:rPr>
        <w:t>on-line</w:t>
      </w:r>
      <w:proofErr w:type="spellEnd"/>
      <w:r>
        <w:rPr>
          <w:rFonts w:ascii="Bookman Old Style" w:hAnsi="Bookman Old Style"/>
        </w:rPr>
        <w:t xml:space="preserve"> (Przelewy 24) – istnieje dodatkowa opłata administracyjna pobierana przez operatora bankowego w wysokości </w:t>
      </w:r>
      <w:r>
        <w:rPr>
          <w:rFonts w:ascii="Bookman Old Style" w:hAnsi="Bookman Old Style" w:cs="Tahoma"/>
          <w:spacing w:val="-8"/>
          <w:shd w:val="clear" w:color="auto" w:fill="FFFFFF"/>
        </w:rPr>
        <w:t xml:space="preserve">3,00 zł dla transakcji o wartości do 1 000 zł lub 4,00 zł dla transakcji o wartości powyżej </w:t>
      </w:r>
      <w:r>
        <w:rPr>
          <w:rFonts w:ascii="Bookman Old Style" w:hAnsi="Bookman Old Style" w:cs="Tahoma"/>
          <w:spacing w:val="-8"/>
          <w:shd w:val="clear" w:color="auto" w:fill="FFFFFF"/>
        </w:rPr>
        <w:br/>
        <w:t>1 000 zł.</w:t>
      </w:r>
    </w:p>
    <w:p w:rsidR="009A6769" w:rsidRDefault="009A6769" w:rsidP="009A676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Ochrona danych osobowych, aspekty prawne</w:t>
      </w:r>
    </w:p>
    <w:p w:rsidR="009A6769" w:rsidRDefault="009A6769" w:rsidP="009A6769">
      <w:pPr>
        <w:shd w:val="clear" w:color="auto" w:fill="FFFFFF"/>
        <w:ind w:left="426"/>
        <w:jc w:val="both"/>
        <w:rPr>
          <w:rFonts w:ascii="Bookman Old Style" w:hAnsi="Bookman Old Style" w:cs="Calibri"/>
          <w:color w:val="222222"/>
          <w:lang w:eastAsia="pl-PL"/>
        </w:rPr>
      </w:pPr>
      <w:r>
        <w:rPr>
          <w:rFonts w:ascii="Bookman Old Style" w:hAnsi="Bookman Old Style" w:cs="Calibri"/>
          <w:color w:val="222222"/>
        </w:rPr>
        <w:t xml:space="preserve">Wszystkie funkcje systemu </w:t>
      </w:r>
      <w:r>
        <w:rPr>
          <w:rFonts w:ascii="Bookman Old Style" w:hAnsi="Bookman Old Style"/>
          <w:b/>
          <w:color w:val="0000FF"/>
        </w:rPr>
        <w:t>STARTEDU</w:t>
      </w:r>
      <w:r>
        <w:rPr>
          <w:rFonts w:ascii="Bookman Old Style" w:hAnsi="Bookman Old Style" w:cs="Calibri"/>
          <w:color w:val="222222"/>
        </w:rPr>
        <w:t xml:space="preserve"> zostały skonsultowane prawnie i odpowiadają aktualnym wymogom, jakie są stawiane przed tego typu produktami informatycznymi. Dane osobowe będą przetwarzane przez firmę STARTSOFT sp. z o.o. Spółka komandytowa w celu realizacji zawartych umów i wydawania posiłków (podstawą prawną jest art. 6 ust. 1 lit. b ogólnego rozporządzenia o ochronie danych RODO).</w:t>
      </w:r>
    </w:p>
    <w:p w:rsidR="009A6769" w:rsidRDefault="009A6769" w:rsidP="009A6769">
      <w:pPr>
        <w:shd w:val="clear" w:color="auto" w:fill="FFFFFF"/>
        <w:ind w:left="426"/>
        <w:jc w:val="both"/>
        <w:rPr>
          <w:rFonts w:ascii="Bookman Old Style" w:hAnsi="Bookman Old Style" w:cs="Calibri"/>
          <w:color w:val="222222"/>
          <w:lang w:eastAsia="pl-PL"/>
        </w:rPr>
      </w:pPr>
      <w:r>
        <w:rPr>
          <w:rFonts w:ascii="Bookman Old Style" w:hAnsi="Bookman Old Style" w:cs="Calibri"/>
          <w:color w:val="222222"/>
        </w:rPr>
        <w:t>STARTSOFT sp. z o.o. Spółka komandytowa wyznaczy ponadto inspektora ochrona danych (IOD), z którym można będzie kontaktować się we wszelkich sprawach dotyczących ochrony danych osobowych pod adresem podanym w Regulaminie.</w:t>
      </w:r>
      <w:r>
        <w:rPr>
          <w:rFonts w:ascii="Bookman Old Style" w:hAnsi="Bookman Old Style" w:cs="Calibri"/>
          <w:color w:val="222222"/>
          <w:lang w:eastAsia="pl-PL"/>
        </w:rPr>
        <w:t xml:space="preserve"> </w:t>
      </w:r>
    </w:p>
    <w:p w:rsidR="00BB4A01" w:rsidRDefault="00BB4A01"/>
    <w:sectPr w:rsidR="00BB4A01" w:rsidSect="009A67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774"/>
    <w:multiLevelType w:val="hybridMultilevel"/>
    <w:tmpl w:val="73A0667C"/>
    <w:lvl w:ilvl="0" w:tplc="679C24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769"/>
    <w:rsid w:val="009A6769"/>
    <w:rsid w:val="00BB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6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edu.pl/User/LogIn" TargetMode="External"/><Relationship Id="rId5" Type="http://schemas.openxmlformats.org/officeDocument/2006/relationships/hyperlink" Target="https://startedu.pl/Rejestracja/LXVII_LO_Farqu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2334</Characters>
  <Application>Microsoft Office Word</Application>
  <DocSecurity>0</DocSecurity>
  <Lines>19</Lines>
  <Paragraphs>5</Paragraphs>
  <ScaleCrop>false</ScaleCrop>
  <Company>ATC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2020-09-28T09:06:00Z</dcterms:created>
  <dcterms:modified xsi:type="dcterms:W3CDTF">2020-09-28T09:07:00Z</dcterms:modified>
</cp:coreProperties>
</file>